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E" w:rsidRPr="0089297A" w:rsidRDefault="003749DE" w:rsidP="003749DE">
      <w:pPr>
        <w:tabs>
          <w:tab w:val="center" w:pos="4677"/>
          <w:tab w:val="left" w:pos="5334"/>
        </w:tabs>
        <w:jc w:val="center"/>
        <w:rPr>
          <w:b/>
          <w:sz w:val="30"/>
          <w:szCs w:val="30"/>
        </w:rPr>
      </w:pPr>
      <w:r w:rsidRPr="0089297A">
        <w:rPr>
          <w:b/>
          <w:sz w:val="30"/>
          <w:szCs w:val="30"/>
        </w:rPr>
        <w:t xml:space="preserve">КОМУНАЛЬНЕ ПІДПРИЄМСТВО </w:t>
      </w:r>
    </w:p>
    <w:p w:rsidR="003749DE" w:rsidRDefault="003749DE" w:rsidP="003749DE">
      <w:pPr>
        <w:tabs>
          <w:tab w:val="center" w:pos="4677"/>
          <w:tab w:val="left" w:pos="5334"/>
        </w:tabs>
        <w:jc w:val="center"/>
        <w:rPr>
          <w:b/>
          <w:sz w:val="30"/>
          <w:szCs w:val="30"/>
        </w:rPr>
      </w:pPr>
      <w:r w:rsidRPr="0089297A">
        <w:rPr>
          <w:b/>
          <w:sz w:val="30"/>
          <w:szCs w:val="30"/>
        </w:rPr>
        <w:t xml:space="preserve">«СОФІЇВСЬКА АПТЕКА № 100» </w:t>
      </w:r>
    </w:p>
    <w:p w:rsidR="003749DE" w:rsidRPr="0089297A" w:rsidRDefault="003749DE" w:rsidP="003749DE">
      <w:pPr>
        <w:tabs>
          <w:tab w:val="center" w:pos="4677"/>
          <w:tab w:val="left" w:pos="5334"/>
        </w:tabs>
        <w:jc w:val="center"/>
        <w:rPr>
          <w:b/>
          <w:sz w:val="30"/>
          <w:szCs w:val="30"/>
        </w:rPr>
      </w:pPr>
      <w:r w:rsidRPr="0089297A">
        <w:rPr>
          <w:b/>
          <w:sz w:val="30"/>
          <w:szCs w:val="30"/>
        </w:rPr>
        <w:t>СОФІЇВСЬКОЇ СЕЛИЩНОЇ РАДИ СОФІЇВСЬКОГО РАЙОНУ ДНІПРОПЕТРОВСЬКОЇ ОБЛАСТІ</w:t>
      </w:r>
    </w:p>
    <w:p w:rsidR="003749DE" w:rsidRPr="00426338" w:rsidRDefault="003749DE" w:rsidP="003749DE">
      <w:pPr>
        <w:jc w:val="center"/>
        <w:rPr>
          <w:sz w:val="24"/>
          <w:szCs w:val="24"/>
          <w:lang w:val="en-US"/>
        </w:rPr>
      </w:pPr>
      <w:r w:rsidRPr="00C708C8">
        <w:rPr>
          <w:sz w:val="24"/>
          <w:szCs w:val="24"/>
          <w:lang w:val="uk-UA"/>
        </w:rPr>
        <w:t>53100, смт Софіївка, вул. Карпенка, 7, тел. (05650)29050, 29141</w:t>
      </w:r>
      <w:r w:rsidRPr="00426338">
        <w:rPr>
          <w:sz w:val="24"/>
          <w:szCs w:val="24"/>
          <w:lang w:val="en-US"/>
        </w:rPr>
        <w:t xml:space="preserve">, </w:t>
      </w:r>
      <w:r w:rsidRPr="00C708C8">
        <w:rPr>
          <w:sz w:val="24"/>
          <w:szCs w:val="24"/>
          <w:lang w:val="en-US"/>
        </w:rPr>
        <w:t>e</w:t>
      </w:r>
      <w:r w:rsidRPr="00426338">
        <w:rPr>
          <w:sz w:val="24"/>
          <w:szCs w:val="24"/>
          <w:lang w:val="en-US"/>
        </w:rPr>
        <w:t>-</w:t>
      </w:r>
      <w:r w:rsidRPr="00C708C8">
        <w:rPr>
          <w:sz w:val="24"/>
          <w:szCs w:val="24"/>
          <w:lang w:val="en-US"/>
        </w:rPr>
        <w:t>mail</w:t>
      </w:r>
      <w:r w:rsidRPr="00426338">
        <w:rPr>
          <w:sz w:val="24"/>
          <w:szCs w:val="24"/>
          <w:lang w:val="en-US"/>
        </w:rPr>
        <w:t xml:space="preserve">: </w:t>
      </w:r>
      <w:hyperlink r:id="rId5" w:history="1">
        <w:r w:rsidRPr="00C708C8">
          <w:rPr>
            <w:rStyle w:val="a3"/>
            <w:sz w:val="24"/>
            <w:szCs w:val="24"/>
            <w:lang w:val="en-US"/>
          </w:rPr>
          <w:t>apteka</w:t>
        </w:r>
        <w:r w:rsidRPr="00426338">
          <w:rPr>
            <w:rStyle w:val="a3"/>
            <w:sz w:val="24"/>
            <w:szCs w:val="24"/>
            <w:lang w:val="en-US"/>
          </w:rPr>
          <w:t>100@</w:t>
        </w:r>
        <w:r w:rsidRPr="00C708C8">
          <w:rPr>
            <w:rStyle w:val="a3"/>
            <w:sz w:val="24"/>
            <w:szCs w:val="24"/>
            <w:lang w:val="en-US"/>
          </w:rPr>
          <w:t>ukr</w:t>
        </w:r>
        <w:r w:rsidRPr="00426338">
          <w:rPr>
            <w:rStyle w:val="a3"/>
            <w:sz w:val="24"/>
            <w:szCs w:val="24"/>
            <w:lang w:val="en-US"/>
          </w:rPr>
          <w:t>.</w:t>
        </w:r>
        <w:r w:rsidRPr="00C708C8">
          <w:rPr>
            <w:rStyle w:val="a3"/>
            <w:sz w:val="24"/>
            <w:szCs w:val="24"/>
            <w:lang w:val="en-US"/>
          </w:rPr>
          <w:t>net</w:t>
        </w:r>
      </w:hyperlink>
    </w:p>
    <w:p w:rsidR="003749DE" w:rsidRPr="009E12AC" w:rsidRDefault="003749DE" w:rsidP="003749DE">
      <w:pPr>
        <w:jc w:val="center"/>
        <w:rPr>
          <w:sz w:val="24"/>
          <w:szCs w:val="24"/>
          <w:u w:val="single"/>
          <w:lang w:val="uk-UA"/>
        </w:rPr>
      </w:pPr>
      <w:r w:rsidRPr="00E645DE">
        <w:rPr>
          <w:sz w:val="24"/>
          <w:szCs w:val="24"/>
          <w:u w:val="single"/>
        </w:rPr>
        <w:t>Код</w:t>
      </w:r>
      <w:r w:rsidRPr="00426338">
        <w:rPr>
          <w:sz w:val="24"/>
          <w:szCs w:val="24"/>
          <w:u w:val="single"/>
          <w:lang w:val="en-US"/>
        </w:rPr>
        <w:t xml:space="preserve"> </w:t>
      </w:r>
      <w:r w:rsidRPr="00E645DE">
        <w:rPr>
          <w:sz w:val="24"/>
          <w:szCs w:val="24"/>
          <w:u w:val="single"/>
        </w:rPr>
        <w:t>ЄДРПОУ</w:t>
      </w:r>
      <w:r w:rsidRPr="00426338">
        <w:rPr>
          <w:sz w:val="24"/>
          <w:szCs w:val="24"/>
          <w:u w:val="single"/>
          <w:lang w:val="en-US"/>
        </w:rPr>
        <w:t xml:space="preserve"> 0197614</w:t>
      </w:r>
      <w:r w:rsidRPr="00C708C8">
        <w:rPr>
          <w:sz w:val="24"/>
          <w:szCs w:val="24"/>
          <w:u w:val="single"/>
          <w:lang w:val="uk-UA"/>
        </w:rPr>
        <w:t>0</w:t>
      </w:r>
    </w:p>
    <w:p w:rsidR="003749DE" w:rsidRPr="00426338" w:rsidRDefault="003749DE" w:rsidP="003749DE">
      <w:pPr>
        <w:tabs>
          <w:tab w:val="center" w:pos="4677"/>
          <w:tab w:val="left" w:pos="5334"/>
        </w:tabs>
        <w:rPr>
          <w:b/>
          <w:sz w:val="32"/>
          <w:szCs w:val="32"/>
          <w:lang w:val="en-US"/>
        </w:rPr>
      </w:pPr>
      <w:r w:rsidRPr="00426338">
        <w:rPr>
          <w:b/>
          <w:sz w:val="32"/>
          <w:szCs w:val="32"/>
          <w:lang w:val="en-US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4658" wp14:editId="74B967C5">
                <wp:simplePos x="0" y="0"/>
                <wp:positionH relativeFrom="column">
                  <wp:posOffset>-127635</wp:posOffset>
                </wp:positionH>
                <wp:positionV relativeFrom="paragraph">
                  <wp:posOffset>152400</wp:posOffset>
                </wp:positionV>
                <wp:extent cx="5975985" cy="0"/>
                <wp:effectExtent l="28575" t="33020" r="3429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CD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12pt" to="46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ZHg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  <w:r w:rsidRPr="00426338">
        <w:rPr>
          <w:b/>
          <w:sz w:val="32"/>
          <w:szCs w:val="32"/>
          <w:lang w:val="en-US"/>
        </w:rPr>
        <w:tab/>
      </w:r>
    </w:p>
    <w:p w:rsidR="003749DE" w:rsidRPr="00397593" w:rsidRDefault="003749DE" w:rsidP="003749DE">
      <w:pPr>
        <w:tabs>
          <w:tab w:val="left" w:pos="3945"/>
        </w:tabs>
        <w:rPr>
          <w:sz w:val="24"/>
          <w:szCs w:val="24"/>
          <w:lang w:val="uk-UA"/>
        </w:rPr>
      </w:pPr>
      <w:r w:rsidRPr="0089297A">
        <w:rPr>
          <w:sz w:val="18"/>
          <w:szCs w:val="18"/>
        </w:rPr>
        <w:t>вих</w:t>
      </w:r>
      <w:r w:rsidRPr="00BB378B">
        <w:rPr>
          <w:sz w:val="18"/>
          <w:szCs w:val="18"/>
          <w:lang w:val="en-US"/>
        </w:rPr>
        <w:t>. № «</w:t>
      </w:r>
      <w:r>
        <w:rPr>
          <w:sz w:val="18"/>
          <w:szCs w:val="18"/>
          <w:u w:val="single"/>
          <w:lang w:val="en-US"/>
        </w:rPr>
        <w:t>7</w:t>
      </w:r>
      <w:r w:rsidRPr="00BB378B">
        <w:rPr>
          <w:sz w:val="18"/>
          <w:szCs w:val="18"/>
          <w:u w:val="single"/>
          <w:lang w:val="en-US"/>
        </w:rPr>
        <w:t xml:space="preserve"> </w:t>
      </w:r>
      <w:r w:rsidRPr="00BB378B">
        <w:rPr>
          <w:sz w:val="18"/>
          <w:szCs w:val="18"/>
          <w:lang w:val="en-US"/>
        </w:rPr>
        <w:t xml:space="preserve">» </w:t>
      </w:r>
      <w:r w:rsidRPr="00BB378B">
        <w:rPr>
          <w:sz w:val="18"/>
          <w:szCs w:val="18"/>
          <w:lang w:val="en-US"/>
        </w:rPr>
        <w:tab/>
      </w:r>
      <w:r>
        <w:rPr>
          <w:sz w:val="18"/>
          <w:szCs w:val="18"/>
          <w:lang w:val="uk-UA"/>
        </w:rPr>
        <w:t xml:space="preserve">                                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>Голові Софіївської ОТГ</w:t>
      </w:r>
      <w:r>
        <w:rPr>
          <w:sz w:val="18"/>
          <w:szCs w:val="18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            </w:t>
      </w:r>
    </w:p>
    <w:p w:rsidR="003749DE" w:rsidRPr="00BB378B" w:rsidRDefault="003749DE" w:rsidP="003749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7593">
        <w:rPr>
          <w:bCs/>
          <w:sz w:val="18"/>
          <w:szCs w:val="18"/>
          <w:lang w:val="uk-UA"/>
        </w:rPr>
        <w:t xml:space="preserve">від </w:t>
      </w:r>
      <w:r w:rsidRPr="00397593">
        <w:rPr>
          <w:sz w:val="18"/>
          <w:szCs w:val="18"/>
          <w:lang w:val="uk-UA"/>
        </w:rPr>
        <w:t>«</w:t>
      </w:r>
      <w:r>
        <w:rPr>
          <w:sz w:val="18"/>
          <w:szCs w:val="18"/>
          <w:lang w:val="uk-UA"/>
        </w:rPr>
        <w:t>25»  2021</w:t>
      </w:r>
      <w:r w:rsidRPr="00397593">
        <w:rPr>
          <w:sz w:val="18"/>
          <w:szCs w:val="18"/>
          <w:lang w:val="uk-UA"/>
        </w:rPr>
        <w:t xml:space="preserve"> р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>Сегедію П.Ю.</w:t>
      </w:r>
    </w:p>
    <w:p w:rsidR="003749DE" w:rsidRPr="00BB378B" w:rsidRDefault="003749DE" w:rsidP="003749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37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>рофимюк О.М. завідувача</w:t>
      </w:r>
    </w:p>
    <w:p w:rsidR="003749DE" w:rsidRPr="00BB378B" w:rsidRDefault="003749DE" w:rsidP="003749DE">
      <w:pPr>
        <w:tabs>
          <w:tab w:val="center" w:pos="4677"/>
          <w:tab w:val="left" w:pos="533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37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КП «С</w:t>
      </w:r>
      <w:r>
        <w:rPr>
          <w:rFonts w:ascii="Times New Roman" w:hAnsi="Times New Roman" w:cs="Times New Roman"/>
          <w:sz w:val="24"/>
          <w:szCs w:val="24"/>
          <w:lang w:val="uk-UA"/>
        </w:rPr>
        <w:t>офіївська аптека</w:t>
      </w:r>
      <w:r w:rsidRPr="00BB378B">
        <w:rPr>
          <w:rFonts w:ascii="Times New Roman" w:hAnsi="Times New Roman" w:cs="Times New Roman"/>
          <w:sz w:val="24"/>
          <w:szCs w:val="24"/>
          <w:lang w:val="uk-UA"/>
        </w:rPr>
        <w:t xml:space="preserve"> № 100» </w:t>
      </w:r>
    </w:p>
    <w:p w:rsidR="003749DE" w:rsidRPr="00397593" w:rsidRDefault="003749DE" w:rsidP="003749DE">
      <w:pPr>
        <w:rPr>
          <w:b/>
          <w:sz w:val="18"/>
          <w:szCs w:val="18"/>
          <w:lang w:val="uk-UA"/>
        </w:rPr>
      </w:pPr>
    </w:p>
    <w:p w:rsidR="003749DE" w:rsidRPr="00145699" w:rsidRDefault="003749DE" w:rsidP="003749D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49DE" w:rsidRPr="00145699" w:rsidRDefault="003749DE" w:rsidP="003749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699">
        <w:rPr>
          <w:rFonts w:ascii="Times New Roman" w:hAnsi="Times New Roman" w:cs="Times New Roman"/>
          <w:b/>
          <w:sz w:val="24"/>
          <w:szCs w:val="24"/>
        </w:rPr>
        <w:t>Зв</w:t>
      </w:r>
      <w:r w:rsidRPr="00145699">
        <w:rPr>
          <w:rFonts w:ascii="Times New Roman" w:hAnsi="Times New Roman" w:cs="Times New Roman"/>
          <w:b/>
          <w:sz w:val="24"/>
          <w:szCs w:val="24"/>
          <w:lang w:val="uk-UA"/>
        </w:rPr>
        <w:t>іт</w:t>
      </w:r>
    </w:p>
    <w:p w:rsidR="003749DE" w:rsidRPr="00145699" w:rsidRDefault="003749DE" w:rsidP="003749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699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підприємства «Софіївська центральна аптека №100»</w:t>
      </w:r>
    </w:p>
    <w:p w:rsidR="003749DE" w:rsidRPr="00145699" w:rsidRDefault="003749DE" w:rsidP="003749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699">
        <w:rPr>
          <w:rFonts w:ascii="Times New Roman" w:hAnsi="Times New Roman" w:cs="Times New Roman"/>
          <w:b/>
          <w:sz w:val="24"/>
          <w:szCs w:val="24"/>
          <w:lang w:val="uk-UA"/>
        </w:rPr>
        <w:t>про фінансово-господарську діяльність за 2020 рік.</w:t>
      </w:r>
    </w:p>
    <w:p w:rsidR="003749DE" w:rsidRPr="00145699" w:rsidRDefault="003749DE" w:rsidP="003749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6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45699">
        <w:rPr>
          <w:rFonts w:ascii="Times New Roman" w:hAnsi="Times New Roman" w:cs="Times New Roman"/>
          <w:sz w:val="24"/>
          <w:szCs w:val="24"/>
          <w:lang w:val="uk-UA"/>
        </w:rPr>
        <w:t>«Софіївська центральна аптека №100» являється госпрозрахунковим, бездотаційним комунальним підприємством, яке забезпечує населення Софіївського району лікарськими засобами та виробами медичного призначення, отримує прибуток за рахунок торгової націнки на реалізований товар, та у повному обсязі, на загальних підставах, добросовісно сплачує податки до бюджетів різних рівнів.</w:t>
      </w:r>
    </w:p>
    <w:p w:rsidR="003749DE" w:rsidRPr="00145699" w:rsidRDefault="003749DE" w:rsidP="003749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699">
        <w:rPr>
          <w:rFonts w:ascii="Times New Roman" w:hAnsi="Times New Roman" w:cs="Times New Roman"/>
          <w:sz w:val="24"/>
          <w:szCs w:val="24"/>
          <w:lang w:val="uk-UA"/>
        </w:rPr>
        <w:tab/>
        <w:t>Мережа комунального підприємства «Софіївська центральна аптека №100» станом на 01.01.2021 року включає в себе дві аптеки: аптека №100 та аптека №1 в с.Вакулове.</w:t>
      </w:r>
    </w:p>
    <w:p w:rsidR="003749DE" w:rsidRPr="00145699" w:rsidRDefault="003749DE" w:rsidP="003749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456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Комунальне підприємство </w:t>
      </w:r>
      <w:r w:rsidRPr="00145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«Софіївська центральна  аптека № 100»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приймає участь у державних соціальних проектах по забезпеченню лікарськими засобами та виробами медичного призначення пільгової категорії населення, також аптека № 100  єдина в районні має ліцензію на постачання та реалізацію знеболювальних, наркотичних, психотропних, нейролептичних препаратів, прекурсорів, але ці види діяльності вважаються планово збитковими.</w:t>
      </w:r>
    </w:p>
    <w:p w:rsidR="003749DE" w:rsidRPr="00145699" w:rsidRDefault="003749DE" w:rsidP="003749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недостатність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коштів та заборгованість перед постачальниками, закупівля медикаментів проводи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ться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 повному обсязі, а звідси зниження товарообігу,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як наслідок - 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зменшення чисельності працівників.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Динаміка фінансового розвитку комунального підприємства за останні роки є негативною. Нам важко витримувати конкуренцію з 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мережевими аптеками, закупівельні ціни у яких, за рахунок великих об’ємів, значно нижчі.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Ми в нерівних умовах, і по закону ринкових відносин, нас чекає не радісний фінал. Але мережеві аптеки не будуть займатись збитковими наркотичними препаратами, збитковим постачанням медичних препаратів у віддалені села, малоприбутковими державними соціальними проекта</w:t>
      </w:r>
      <w:r w:rsidRPr="00145699">
        <w:rPr>
          <w:rFonts w:ascii="Times New Roman" w:hAnsi="Times New Roman" w:cs="Times New Roman"/>
          <w:sz w:val="24"/>
          <w:szCs w:val="24"/>
          <w:lang w:val="uk-UA"/>
        </w:rPr>
        <w:t xml:space="preserve">ми щодо забезпечення ліками 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пільгової категорії населення.</w:t>
      </w:r>
    </w:p>
    <w:p w:rsidR="003749DE" w:rsidRPr="00145699" w:rsidRDefault="003749DE" w:rsidP="003749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Тому комунальному закладу необхідна допомога. По-перше фінансова, яку буде спрямовано на будівництво пандуса для інвалідів та внутрішнього туалету. Без вирішення цих питань можна позбавитись ліцензії. По-друге, і це головне, допомога в популяризації комунального закладу (і взагалі всіх закладів торгівлі) які </w:t>
      </w:r>
      <w:r w:rsidRPr="001456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зареєстровані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 території громади і платять податки в </w:t>
      </w:r>
      <w:r w:rsidRPr="001456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повному обсязі</w:t>
      </w:r>
      <w:r w:rsidRPr="00145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Ми не можемо примусити людей робити покупки саме в цих закладах, але ми, депутати, можемо а влада повинна забезпечити людей інформацією про торговельні заклади, діяльність яких спрямована на максимальне поповнення бюджету громади.</w:t>
      </w:r>
    </w:p>
    <w:p w:rsidR="003749DE" w:rsidRPr="00145699" w:rsidRDefault="003749DE" w:rsidP="003749DE">
      <w:pPr>
        <w:pStyle w:val="docdata"/>
        <w:spacing w:before="0" w:beforeAutospacing="0" w:after="160" w:afterAutospacing="0"/>
        <w:jc w:val="center"/>
      </w:pPr>
      <w:r w:rsidRPr="00145699">
        <w:t> </w:t>
      </w:r>
    </w:p>
    <w:p w:rsidR="003749DE" w:rsidRDefault="003749DE" w:rsidP="003749DE">
      <w:pPr>
        <w:pStyle w:val="a4"/>
        <w:spacing w:before="0" w:beforeAutospacing="0" w:after="160" w:afterAutospacing="0"/>
        <w:rPr>
          <w:color w:val="000000"/>
        </w:rPr>
      </w:pPr>
      <w:r w:rsidRPr="00145699">
        <w:rPr>
          <w:color w:val="000000"/>
        </w:rPr>
        <w:t xml:space="preserve">          КП «Софіївська ЦА № 100» повідомляє, що за 2020 рік отримано дохід у сумі 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rPr>
          <w:color w:val="000000"/>
        </w:rPr>
        <w:t>7 431 338 грн.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rPr>
          <w:color w:val="000000"/>
        </w:rPr>
        <w:t>Витрати за цей період склали  7 277 644 грн.: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t> </w:t>
      </w:r>
    </w:p>
    <w:p w:rsidR="003749DE" w:rsidRPr="00145699" w:rsidRDefault="003749DE" w:rsidP="003749DE">
      <w:pPr>
        <w:pStyle w:val="a4"/>
        <w:numPr>
          <w:ilvl w:val="0"/>
          <w:numId w:val="1"/>
        </w:numPr>
        <w:spacing w:before="0" w:beforeAutospacing="0" w:after="160" w:afterAutospacing="0"/>
        <w:ind w:left="1770"/>
      </w:pPr>
      <w:r w:rsidRPr="00145699">
        <w:rPr>
          <w:color w:val="000000"/>
        </w:rPr>
        <w:t>Собівартість придбаних товарів                                                6 090 453 грн</w:t>
      </w:r>
    </w:p>
    <w:p w:rsidR="003749DE" w:rsidRPr="00145699" w:rsidRDefault="003749DE" w:rsidP="003749DE">
      <w:pPr>
        <w:pStyle w:val="a4"/>
        <w:numPr>
          <w:ilvl w:val="0"/>
          <w:numId w:val="1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Витрати на оплату праці                  </w:t>
      </w:r>
      <w:r>
        <w:rPr>
          <w:color w:val="000000"/>
          <w:lang w:val="uk-UA"/>
        </w:rPr>
        <w:t xml:space="preserve">                      </w:t>
      </w:r>
      <w:r w:rsidRPr="00145699">
        <w:rPr>
          <w:color w:val="000000"/>
        </w:rPr>
        <w:t xml:space="preserve">                    </w:t>
      </w:r>
      <w:r>
        <w:rPr>
          <w:color w:val="000000"/>
          <w:lang w:val="uk-UA"/>
        </w:rPr>
        <w:t xml:space="preserve"> </w:t>
      </w:r>
      <w:r w:rsidRPr="00145699">
        <w:rPr>
          <w:color w:val="000000"/>
        </w:rPr>
        <w:t>850 981 грн</w:t>
      </w:r>
    </w:p>
    <w:p w:rsidR="003749DE" w:rsidRPr="00145699" w:rsidRDefault="003749DE" w:rsidP="003749DE">
      <w:pPr>
        <w:pStyle w:val="a4"/>
        <w:spacing w:before="0" w:beforeAutospacing="0" w:after="160" w:afterAutospacing="0"/>
        <w:ind w:left="1050"/>
      </w:pPr>
      <w:r>
        <w:rPr>
          <w:color w:val="000000"/>
          <w:lang w:val="uk-UA"/>
        </w:rPr>
        <w:t xml:space="preserve">                                                                               </w:t>
      </w:r>
      <w:r w:rsidRPr="00145699">
        <w:rPr>
          <w:color w:val="000000"/>
        </w:rPr>
        <w:t>(в т.ч. ПДФО -178 576, ВЗ-14 880 )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Витрати на погашення ЄСВ                                                        181 744грн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Податок на землю                                                                         1 240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Податок на нерухоме майно                                                                  </w:t>
      </w:r>
      <w:r>
        <w:rPr>
          <w:color w:val="000000"/>
          <w:lang w:val="uk-UA"/>
        </w:rPr>
        <w:t xml:space="preserve">                           </w:t>
      </w:r>
      <w:r w:rsidRPr="00145699">
        <w:rPr>
          <w:color w:val="000000"/>
        </w:rPr>
        <w:t xml:space="preserve"> 3 600 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обробку даних про ціну і реєстрацію лікарських засобів     8 640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обслуговування програмного забезпечення                           13 500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телекомунікаційні послуги                                                       6 900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 xml:space="preserve">За послуги банку                                                                                         </w:t>
      </w:r>
      <w:r>
        <w:rPr>
          <w:color w:val="000000"/>
          <w:lang w:val="uk-UA"/>
        </w:rPr>
        <w:t xml:space="preserve">      </w:t>
      </w:r>
      <w:r w:rsidRPr="00145699">
        <w:rPr>
          <w:color w:val="000000"/>
        </w:rPr>
        <w:t>  6 970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активну електроенергію                                                                    </w:t>
      </w:r>
      <w:r>
        <w:rPr>
          <w:color w:val="000000"/>
          <w:lang w:val="uk-UA"/>
        </w:rPr>
        <w:t xml:space="preserve">            </w:t>
      </w:r>
      <w:r w:rsidRPr="00145699">
        <w:rPr>
          <w:color w:val="000000"/>
        </w:rPr>
        <w:t>16 634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технічне обслуговування РРО                                                   9 360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обслуговування охоронної сігналізації                                     12 016 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централізований нагляд за протипожежним станом                 3 022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газ, розподіл газу,тех. Обслуговування                                    </w:t>
      </w:r>
      <w:r>
        <w:rPr>
          <w:color w:val="000000"/>
          <w:lang w:val="uk-UA"/>
        </w:rPr>
        <w:t xml:space="preserve"> </w:t>
      </w:r>
      <w:r w:rsidRPr="00145699">
        <w:rPr>
          <w:color w:val="000000"/>
        </w:rPr>
        <w:t xml:space="preserve"> 28 747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lastRenderedPageBreak/>
        <w:t xml:space="preserve">За вивіз твердих відходів, </w:t>
      </w:r>
      <w:r>
        <w:rPr>
          <w:color w:val="000000"/>
          <w:lang w:val="uk-UA"/>
        </w:rPr>
        <w:t xml:space="preserve">  </w:t>
      </w:r>
      <w:r w:rsidRPr="00145699">
        <w:rPr>
          <w:color w:val="000000"/>
        </w:rPr>
        <w:t>воду                                                            </w:t>
      </w:r>
      <w:r>
        <w:rPr>
          <w:color w:val="000000"/>
          <w:lang w:val="uk-UA"/>
        </w:rPr>
        <w:t xml:space="preserve">                                </w:t>
      </w:r>
      <w:r w:rsidRPr="00145699">
        <w:rPr>
          <w:color w:val="000000"/>
        </w:rPr>
        <w:t>     1 325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За дератизацію                                                                               1 482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Амортизаційні відрахування                                                                 </w:t>
      </w:r>
      <w:r>
        <w:rPr>
          <w:color w:val="000000"/>
          <w:lang w:val="uk-UA"/>
        </w:rPr>
        <w:t xml:space="preserve">            </w:t>
      </w:r>
      <w:r w:rsidRPr="00145699">
        <w:rPr>
          <w:color w:val="000000"/>
        </w:rPr>
        <w:t xml:space="preserve">    31 988 грн     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>Центр сертифікації ключів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 xml:space="preserve">                  </w:t>
      </w:r>
      <w:r w:rsidRPr="00145699">
        <w:rPr>
          <w:color w:val="000000"/>
        </w:rPr>
        <w:t>   </w:t>
      </w:r>
      <w:r>
        <w:rPr>
          <w:color w:val="000000"/>
          <w:lang w:val="uk-UA"/>
        </w:rPr>
        <w:t xml:space="preserve"> </w:t>
      </w:r>
      <w:r w:rsidRPr="00145699">
        <w:rPr>
          <w:color w:val="000000"/>
        </w:rPr>
        <w:t>2 722 грн</w:t>
      </w:r>
    </w:p>
    <w:p w:rsidR="003749DE" w:rsidRPr="00145699" w:rsidRDefault="003749DE" w:rsidP="003749DE">
      <w:pPr>
        <w:pStyle w:val="a4"/>
        <w:numPr>
          <w:ilvl w:val="0"/>
          <w:numId w:val="2"/>
        </w:numPr>
        <w:spacing w:before="0" w:beforeAutospacing="0" w:after="160" w:afterAutospacing="0"/>
        <w:ind w:left="1770"/>
      </w:pPr>
      <w:r w:rsidRPr="00145699">
        <w:rPr>
          <w:color w:val="000000"/>
        </w:rPr>
        <w:t xml:space="preserve"> Інші                                                                                               6 320 грн       </w:t>
      </w:r>
    </w:p>
    <w:p w:rsidR="003749DE" w:rsidRDefault="003749DE" w:rsidP="003749DE">
      <w:pPr>
        <w:pStyle w:val="a4"/>
        <w:numPr>
          <w:ilvl w:val="0"/>
          <w:numId w:val="3"/>
        </w:numPr>
        <w:spacing w:before="0" w:beforeAutospacing="0" w:after="160" w:afterAutospacing="0"/>
        <w:ind w:left="1770"/>
      </w:pPr>
      <w:r w:rsidRPr="00145699">
        <w:t> </w:t>
      </w:r>
      <w:r>
        <w:rPr>
          <w:rFonts w:ascii="Calibri" w:hAnsi="Calibri" w:cs="Calibri"/>
          <w:color w:val="000000"/>
          <w:sz w:val="22"/>
          <w:szCs w:val="22"/>
        </w:rPr>
        <w:t>Податок на прибуток (18%)                                                                        35 440 грн</w:t>
      </w:r>
    </w:p>
    <w:p w:rsidR="003749DE" w:rsidRDefault="003749DE" w:rsidP="003749DE">
      <w:pPr>
        <w:pStyle w:val="a4"/>
        <w:spacing w:before="0" w:beforeAutospacing="0" w:after="160" w:afterAutospacing="0"/>
        <w:ind w:left="690"/>
      </w:pPr>
      <w:r>
        <w:t> </w:t>
      </w:r>
    </w:p>
    <w:p w:rsidR="003749DE" w:rsidRDefault="003749DE" w:rsidP="003749DE">
      <w:pPr>
        <w:pStyle w:val="a4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Фінансовий результат( до оподаткування) на кінець 2020 року  - 189 134 грн, податок на чистий </w:t>
      </w:r>
    </w:p>
    <w:p w:rsidR="003749DE" w:rsidRDefault="003749DE" w:rsidP="003749DE">
      <w:pPr>
        <w:pStyle w:val="a4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прибуток (3%)  4 611,00  грн. Чистий прибуток складає 153 694 грн.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t> 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t> 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t> 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rPr>
          <w:color w:val="000000"/>
        </w:rPr>
        <w:t>                       Завідувач                       _________________      О.М. Трофимюк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t> </w:t>
      </w:r>
    </w:p>
    <w:p w:rsidR="003749DE" w:rsidRPr="00145699" w:rsidRDefault="003749DE" w:rsidP="003749DE">
      <w:pPr>
        <w:pStyle w:val="a4"/>
        <w:spacing w:before="0" w:beforeAutospacing="0" w:after="160" w:afterAutospacing="0"/>
      </w:pPr>
      <w:r w:rsidRPr="00145699">
        <w:rPr>
          <w:color w:val="000000"/>
        </w:rPr>
        <w:t>                        Головний бухгалтер    ________________       О.В. Тітова</w:t>
      </w:r>
    </w:p>
    <w:p w:rsidR="003749DE" w:rsidRPr="00145699" w:rsidRDefault="003749DE" w:rsidP="003749DE">
      <w:pPr>
        <w:jc w:val="center"/>
        <w:rPr>
          <w:rFonts w:ascii="TeamViewer15" w:hAnsi="TeamViewer15"/>
          <w:sz w:val="28"/>
          <w:szCs w:val="28"/>
        </w:rPr>
      </w:pPr>
    </w:p>
    <w:p w:rsidR="00B963DC" w:rsidRDefault="00B963DC">
      <w:bookmarkStart w:id="0" w:name="_GoBack"/>
      <w:bookmarkEnd w:id="0"/>
    </w:p>
    <w:sectPr w:rsidR="00B963DC" w:rsidSect="00FF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amViewer15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7FB"/>
    <w:multiLevelType w:val="multilevel"/>
    <w:tmpl w:val="A11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E6CAE"/>
    <w:multiLevelType w:val="multilevel"/>
    <w:tmpl w:val="259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E1CC4"/>
    <w:multiLevelType w:val="multilevel"/>
    <w:tmpl w:val="6BB0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7B"/>
    <w:rsid w:val="003749DE"/>
    <w:rsid w:val="00B963DC"/>
    <w:rsid w:val="00C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DFA6-A8B6-42F3-88DD-E9B45E5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DE"/>
    <w:rPr>
      <w:color w:val="0563C1" w:themeColor="hyperlink"/>
      <w:u w:val="single"/>
    </w:rPr>
  </w:style>
  <w:style w:type="paragraph" w:customStyle="1" w:styleId="docdata">
    <w:name w:val="docdata"/>
    <w:aliases w:val="docy,v5,12896,baiaagaaboqcaaaddikaaawglgaaaaaaaaaaaaaaaaaaaaaaaaaaaaaaaaaaaaaaaaaaaaaaaaaaaaaaaaaaaaaaaaaaaaaaaaaaaaaaaaaaaaaaaaaaaaaaaaaaaaaaaaaaaaaaaaaaaaaaaaaaaaaaaaaaaaaaaaaaaaaaaaaaaaaaaaaaaaaaaaaaaaaaaaaaaaaaaaaaaaaaaaaaaaaaaaaaaaaaaaaaaaa"/>
    <w:basedOn w:val="a"/>
    <w:rsid w:val="0037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10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2021-03-01T07:03:00Z</dcterms:created>
  <dcterms:modified xsi:type="dcterms:W3CDTF">2021-03-01T07:03:00Z</dcterms:modified>
</cp:coreProperties>
</file>